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8129A" w:rsidRPr="0048129A" w:rsidTr="0048129A">
        <w:tc>
          <w:tcPr>
            <w:tcW w:w="5670" w:type="dxa"/>
          </w:tcPr>
          <w:p w:rsidR="0048129A" w:rsidRPr="0048129A" w:rsidRDefault="0048129A" w:rsidP="0048129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48129A" w:rsidRPr="0048129A" w:rsidRDefault="0048129A" w:rsidP="0048129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172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48129A" w:rsidRDefault="0048129A" w:rsidP="00C6740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коллективному договору</w:t>
            </w:r>
            <w:r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7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«Детский сад </w:t>
            </w:r>
            <w:r w:rsidR="00C67400" w:rsidRPr="004812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C67400">
              <w:rPr>
                <w:rFonts w:ascii="Times New Roman" w:eastAsia="Times New Roman" w:hAnsi="Times New Roman" w:cs="Times New Roman"/>
                <w:sz w:val="28"/>
                <w:szCs w:val="28"/>
              </w:rPr>
              <w:t>2 «</w:t>
            </w:r>
            <w:r w:rsidR="00C67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Эсят» </w:t>
            </w:r>
            <w:r w:rsidR="00C67400">
              <w:rPr>
                <w:rFonts w:ascii="Times New Roman" w:eastAsia="Times New Roman" w:hAnsi="Times New Roman" w:cs="Times New Roman"/>
                <w:sz w:val="28"/>
                <w:szCs w:val="28"/>
              </w:rPr>
              <w:t>с. Герменчук  Шал</w:t>
            </w:r>
            <w:r w:rsidR="00C67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инского муниципального района» </w:t>
            </w:r>
          </w:p>
          <w:p w:rsidR="00C67400" w:rsidRPr="0048129A" w:rsidRDefault="00C67400" w:rsidP="0048129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2022-2025 гг.</w:t>
            </w:r>
          </w:p>
        </w:tc>
      </w:tr>
    </w:tbl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Pr="002B0D3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6172CE" w:rsidP="002B0D3A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6172CE" w:rsidRDefault="006172CE" w:rsidP="002B0D3A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премировании, надбавках </w:t>
      </w:r>
    </w:p>
    <w:p w:rsidR="002B0D3A" w:rsidRPr="002B0D3A" w:rsidRDefault="006172CE" w:rsidP="002B0D3A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 материальном стимулировании работников</w:t>
      </w: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2B0D3A" w:rsidP="002B0D3A">
      <w:pPr>
        <w:ind w:right="-108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8129A" w:rsidRDefault="0048129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Default="002B0D3A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70FD5" w:rsidRPr="002B0D3A" w:rsidRDefault="00C70FD5" w:rsidP="002B0D3A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2B0D3A" w:rsidRPr="002B0D3A" w:rsidRDefault="00C67400" w:rsidP="002B0D3A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Герменчук</w:t>
      </w:r>
      <w:r w:rsidR="002B0D3A" w:rsidRPr="002B0D3A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2B0D3A" w:rsidRPr="002B0D3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C70FD5" w:rsidRDefault="00C70FD5" w:rsidP="006172CE">
      <w:pPr>
        <w:ind w:right="-108" w:firstLine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172CE" w:rsidRPr="006172CE" w:rsidRDefault="006172CE" w:rsidP="006172CE">
      <w:pPr>
        <w:ind w:right="-108" w:firstLine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 Общие положения</w:t>
      </w:r>
    </w:p>
    <w:p w:rsidR="006172CE" w:rsidRPr="006172CE" w:rsidRDefault="006172CE" w:rsidP="006172CE">
      <w:pPr>
        <w:ind w:right="-108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72CE" w:rsidRPr="006172CE" w:rsidRDefault="006172CE" w:rsidP="00C67400">
      <w:pPr>
        <w:ind w:right="-1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1.1. Настоящее Положение о премировании, надбавках и материальном стимулировании (далее – Положение) разработано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целью повышения материальной заинтересованности трудового коллектива и отдельных работников, повышения качества работы, роста профессионального мастерства сотрудников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6740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бюджетного дошкольного образовательного учреждения «Детский сад №</w:t>
      </w:r>
      <w:r w:rsidR="00C674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r w:rsidR="00C674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Эсят» с.Герменчук </w:t>
      </w:r>
      <w:r w:rsidR="00C70FD5">
        <w:rPr>
          <w:rFonts w:ascii="Times New Roman" w:eastAsia="Calibri" w:hAnsi="Times New Roman" w:cs="Times New Roman"/>
          <w:color w:val="000000"/>
          <w:sz w:val="28"/>
          <w:szCs w:val="28"/>
        </w:rPr>
        <w:t>Шалинского муниципального района»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(далее – Учреждение)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 также социальной защищенности и материальной поддержки. 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1.2. Данный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локальный 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нормативный акт определяет виды и размеры премий, выплат компенсационного, стимулирующего и социального характера, порядок и условия их применения.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1.3. Размеры премий, выплат компенсационного</w:t>
      </w:r>
      <w:r w:rsidR="00C674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стимулирующего и социального 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характера, определяются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чреждением самостоятельно, минимальны</w:t>
      </w:r>
      <w:r w:rsidR="00C674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ми размерами не ограничиваются  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и определяются в зависимости от качества и объема выполненных работ.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1.4. Пр</w:t>
      </w:r>
      <w:r w:rsidR="00C674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наличии экономии ФОТ, размеры 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выплат определенные настоящим Положением могут быть увеличены по согласованию с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выборным органом первичной профсоюзной организации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1.5. Выплаты премий, доплат и надбавок работников облагаются налогом в соответствии с действующим законодательством.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1.6. Средства на премирование и установление доплат и надбавок к должностным окладам работников учреждения выделяются администрацией ДОУ  при формировании фонда материального стимулирования.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1.7. Настоящее Положение разработано в соответствии с: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Трудовым кодексом Российской Федерации;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законом от 22 декабря 2014 г. №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444-ФЗ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«О внесении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изменений в Федеральный закон «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О профессиональных союзах, их п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равах и гарантиях деятельности»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Чеченской Республики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7 октября 2014 г.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№ 184 «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Об утверждении Положения об оплате труда работников государственных образовательных 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рганизации Чеченской Республики»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(в ред. Постановления Правительства Чеченской Республики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07.08.2018 № 167);                          </w:t>
      </w:r>
    </w:p>
    <w:p w:rsidR="006172CE" w:rsidRDefault="006172CE" w:rsidP="00C67400">
      <w:pPr>
        <w:ind w:right="-1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Уставом;</w:t>
      </w:r>
    </w:p>
    <w:p w:rsidR="006172CE" w:rsidRPr="006172CE" w:rsidRDefault="006172CE" w:rsidP="00C67400">
      <w:pPr>
        <w:ind w:right="-1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Коллективным договором.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72CE" w:rsidRPr="006172CE" w:rsidRDefault="006172CE" w:rsidP="00C67400">
      <w:pPr>
        <w:ind w:right="-1" w:firstLine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 Оплата труда работников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Оплата труда работников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Учреждения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осуществляется по оплате труда работников бюджетной сферы.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2.2.Заработная плата работника ДОУ включает в себя: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- оплату труда исходя из ставок заработной платы (окладов), установленных в соответствии с</w:t>
      </w:r>
      <w:r w:rsidR="005C11CA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категориями ЕТС</w:t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, Профессиональных стандартов</w:t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, с учетом их повышения;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компенсационные выплаты;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>стимулирующие выплаты.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72CE" w:rsidRPr="005C11CA" w:rsidRDefault="006172CE" w:rsidP="00C67400">
      <w:pPr>
        <w:ind w:right="-1" w:firstLine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3. Выплаты компенсационного характера</w:t>
      </w:r>
    </w:p>
    <w:p w:rsidR="006172CE" w:rsidRPr="006172CE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C11CA" w:rsidRPr="005C11CA" w:rsidRDefault="006172CE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7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5C11CA"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.1. Выплаты компенсационного характера, размеры и условия их осуществления устанавливаются коллективным договором, соглашениями и локальными нормативными актами в соответствии с трудовым законодательством и нормативными правовыми актами, содержащими нормы трудового права.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.2. Выплаты компенсационного характера устанавливаются к окладам (должностным окладам), ставкам заработной платы работникам Учреждения при наличии оснований для их выплаты в пределах фонда оплаты труда, утвержденного на соответствующий финансовый год.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.3. Виды выплат компенсационного характера: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1) выплаты за работу с тяжелыми и вредными, особо тяжелыми и особо вредными условиями труда;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2) выплата за работу в условиях, отклоняющихся от нормальных (совмещение профессий (должностей); расширение зоны обслуживания; работа, не входящая в круг основных обязанностей работника; сверхурочная работа; работа в ночное время; работа в выходные и нерабочие праздничные дни).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.4. Работникам, занятым на работах с тяжелыми и вредными, особо тяжелыми и особо вредными условиями труда, выплачивается доплата: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за работу в тяжелых и вредных условиях труда - до 12 процентов оклада (должностного оклада), ставки заработной платы;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за работу в особо тяжелых и особо вредных условиях труда - до 24 процентов оклада (должностного оклада), ставки заработной платы.</w:t>
      </w:r>
      <w:bookmarkStart w:id="0" w:name="_GoBack"/>
      <w:bookmarkEnd w:id="0"/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Размер компенсационных выплат не может быть установлен ниже размеров выплат, установленных трудовым законодательством и иными нормативными правовыми актами, содержащими нормы трудового права за работу с тяжелыми и вредными, особо тяжелыми и особо вредными условиями труда.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При работе на условиях неполного рабочего времени компенсационные выплаты работнику пропорционально уменьшаются.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.5. Указанные выплаты работникам производятся при условии, когда работники не менее 50 процентов рабочего времени заняты на работах с тяжелыми и вредными, особо тяжелыми и особо вредными условиями труда.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.6. Руководитель Учреждения обеспечивает осуществление меры по проведению процедуры специальной оценки условий труда с целью уточнения наличия условий труда, отклоняющихся от нормальных, и оснований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применения компенсационных выплат за работу в указанных условиях.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Специальная оценка условий труда осуществляется в соответствии с Федеральным законом от 28 декабря 2013 г. № 426-ФЗ «О специальной оценке условий труда».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Если по итогам специальной оценки условий труда рабочее место признается безопасным, то указанная выплата снимается.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.7. Выплата за совмещение профессий (должностей) устанавливается работнику при выполнении им дополнительной работы по другой профессии (должности) в пределах установленной продолжительности рабочего времени. Размер доплаты и срок исполнения данной работы устанавливается по соглашению сторон трудового договора с учетом содержания и (или) объема дополнительной работы.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.8. Выплата за расширение зоны обслуживания устанавливается работнику при выполнении им дополнительной работы по такой же профессии (должности). Размер доплаты и срок исполнения данной работы устанавливается по соглашению сторон трудового договора с учетом содержания и (или) объема дополнительной работы.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.9. Доплата за работу, не входящую в круг основных обязанностей работника,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.10. Дополнительная оплата сверхурочной работы составляет за первые два часа работы не менее полуторного размера оклада (должностного оклада), ставки заработной платы, рассчитанных за час работы, за последующие часы - двойного. Расчет части оклада (должностного оклада), ставки заработной платы за час работы определяется путем деления оклада (должностного оклада),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Повышенная оплата сверхурочной работы осуществляется в пределах фонда оплаты труда, утвержденного на соответствующий финансовый год, включая все источники финансирования.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.11. Минимальный размер повышения оплаты труда за работу в ночное время (с 22 часов до 6 часов) составляет 35 процентов оклада (должностного оклада), ставки заработной платы, рассчитанных за час работы, за каждый час работы в ночное время. Расчет оклада (должностного оклада), ставки заработной платы за час работы определяется путем деления оклада (должностного оклада),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Повышенная оплата за работу в ночное время осуществляется в пределах фонда оплаты труда, утвержденного на соответствующий финансовый год,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включая все источники финансирования.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.12. Доплата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 трудовым законодательством Российской Федерации в пределах фонда оплаты труда, утвержденного на соответствующий финансовый год.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По желанию работника работа в выходные и нерабочие праздничные дни вместо повышенной оплаты может компенсироваться предоставлением дополнительного времени отдыха, но не менее времени, отработанного в выходные и нерабочие праздничные дни.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 непрерывно Учреждении и на отдельных видах работ, где невозможно уменьшение продолжительности работы (смены) в предпраздничный день, переработка компенсируется предоставлением работнику дополнительного времени отдыха или с согласия работника с дополнительной оплатой в соответствии с действующим законодательством.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.13. Работникам за специфику работы устанавливаются ежемесячные доплаты к окладам (должностным окладам), ставкам заработной платы в следующих размерах и случаях: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1) на 20 процентов - в Учреждении (группах), осуществляющих образовательную деятельность по образовательным программам дошкольного образования  с контингентом обучающихся (воспитанников) с ограниченными возможностями здоровья либо нуждающихся в длительном лечении, доплаты к окладам (должностным окладам), ставкам заработной платы устанавливаются по обоим основаниям; 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2) 15 - 20 процентов (15 процентов всем работникам, кроме педагогических работников; 20 процентов - педагогическим работникам) - которые осуществляют обучение, в том необходимые лечебные, реабилитационные и оздоровительные мероприятия для обучающихся;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3) 20 процентов - специалистам психолого-медико-педагогической комиссии (консилиума);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4) 30 процентов - педагогическим работникам, работающим с детьми из социально неблагополучных семей;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5) 15 - 20 процентов - за работу в образовательных организациях для детей, нуждающихся в психолого-педагогической и медико-социальной помощи;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6) на 15 процентов - заведующему, заместителю заведующего учебно-воспитательной работе, воспитателям, владеющим иностранным языком и применяющим его в практической работе в  Учреждении;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7) 10 процентов - педагогическим работникам за наставничество.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.14. Конкретный перечень работников, которым устанавливаются доплаты к окладам (должностным окладам), ставкам заработной платы согласно пункту </w:t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.13. настоящего Положения, и конкретный размер доплат определяются руководителем Учреждения по согласованию с представительным органом работников в зависимости от степени и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продолжительности общения работников с обучающимися (воспитанниками), имеющими ограниченные возможности здоровья, от степени тяжести дефекта или от степени и продолжительности общения с такими детьми и подростками, от степени участия работника в социально значимой деятельности.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.15. Условия, размеры и порядок осуществления компенсационных выплат работникам устанавливаются руководителем Учреждения локальным нормативным актом Учреждения с учетом мнения представительного органа работников Учреждения.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 случаях, когда работникам предусмотрены выплаты в процентах к должностному окладу, ставке заработной платы по двум и более основаниям, абсолютный размер каждой выплаты, установленной в процентах, исчисляется из должностного оклада, ставки заработной платы без учета повышения по другим основаниям.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Размер выплаты конкретному работнику и срок данной выплаты устанавливаются по соглашению сторон трудового договора с учетом содержания и (или) объема дополнительной работы.</w:t>
      </w:r>
    </w:p>
    <w:p w:rsidR="005C11CA" w:rsidRP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.16. Компенсационные выплаты производятся как по основному месту работы, так и при совмещении должностей, расширении зоны обслуживания и совместительстве.</w:t>
      </w:r>
    </w:p>
    <w:p w:rsid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250C6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5C11CA">
        <w:rPr>
          <w:rFonts w:ascii="Times New Roman" w:eastAsia="Calibri" w:hAnsi="Times New Roman" w:cs="Times New Roman"/>
          <w:color w:val="000000"/>
          <w:sz w:val="28"/>
          <w:szCs w:val="28"/>
        </w:rPr>
        <w:t>.17. Компенсационные выплаты не образуют новые оклады (должностные оклады), ставки заработной платы и не учитываются при начислении стимулирующих и иных выплат, устанавливаемых в процентах к окладу (должностному окладу), ставке заработной платы.</w:t>
      </w:r>
    </w:p>
    <w:p w:rsidR="005C11CA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72CE" w:rsidRPr="00250C64" w:rsidRDefault="006172CE" w:rsidP="00C67400">
      <w:pPr>
        <w:ind w:right="-1" w:firstLine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50C6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4. Выплаты стимулирующего характера</w:t>
      </w:r>
    </w:p>
    <w:p w:rsidR="005C11CA" w:rsidRPr="006172CE" w:rsidRDefault="005C11CA" w:rsidP="00C67400">
      <w:pPr>
        <w:ind w:right="-1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50C64" w:rsidRPr="00C33EBF" w:rsidRDefault="00250C64" w:rsidP="00C67400">
      <w:pPr>
        <w:ind w:right="-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3EBF">
        <w:rPr>
          <w:rFonts w:ascii="Times New Roman" w:hAnsi="Times New Roman"/>
          <w:sz w:val="28"/>
          <w:szCs w:val="28"/>
        </w:rPr>
        <w:t>.1. Выплаты стимулирующего характера, размеры и условия их осуществления устанавливаются коллективным договор</w:t>
      </w:r>
      <w:r>
        <w:rPr>
          <w:rFonts w:ascii="Times New Roman" w:hAnsi="Times New Roman"/>
          <w:sz w:val="28"/>
          <w:szCs w:val="28"/>
        </w:rPr>
        <w:t>ом</w:t>
      </w:r>
      <w:r w:rsidRPr="00C33EBF">
        <w:rPr>
          <w:rFonts w:ascii="Times New Roman" w:hAnsi="Times New Roman"/>
          <w:sz w:val="28"/>
          <w:szCs w:val="28"/>
        </w:rPr>
        <w:t xml:space="preserve">, соглашениями и локальными нормативными актами в пределах бюджетных ассигнований на оплату труда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Размер выплат стимулирующего характера определяется в процентном отношении к окладу (должностному окладу), ставке заработной платы и (или) в абсолютном размере с учетом показателей и критериев оценки эффективности труда работников.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.2. Разработка показателей и критериев эффективности работы осуществляется с учетом следующих принципов: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а) объективность - размер вознаграждения работника должен определяться на основе объективной оценки результатов его труда;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б) предсказуемость - работник должен знать, какое вознаграждение он получит в зависимости от результатов своего труда;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в) адекватность - вознаграждение должно быть адекватно трудовому вкладу каждого работни</w:t>
      </w:r>
      <w:r>
        <w:rPr>
          <w:rFonts w:ascii="Times New Roman" w:hAnsi="Times New Roman"/>
          <w:sz w:val="28"/>
          <w:szCs w:val="28"/>
        </w:rPr>
        <w:t>ка в результат деятельности всего Учреждения</w:t>
      </w:r>
      <w:r w:rsidRPr="00C33EBF">
        <w:rPr>
          <w:rFonts w:ascii="Times New Roman" w:hAnsi="Times New Roman"/>
          <w:sz w:val="28"/>
          <w:szCs w:val="28"/>
        </w:rPr>
        <w:t>, его опыту и уровню квалификации;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г) своевременность - вознаграждение должно следовать за достижением </w:t>
      </w:r>
      <w:r w:rsidRPr="00C33EBF">
        <w:rPr>
          <w:rFonts w:ascii="Times New Roman" w:hAnsi="Times New Roman"/>
          <w:sz w:val="28"/>
          <w:szCs w:val="28"/>
        </w:rPr>
        <w:lastRenderedPageBreak/>
        <w:t>результата;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д) прозрачность - правила определения вознаграждения должны быть понятны каждому работнику.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этом критерии и показатели для стимулирования труда работников определяются в зависимости от результатов и качества работы, а также их заинтересованности в эффективном функционировании структурных подразделений и образовательн</w:t>
      </w:r>
      <w:r>
        <w:rPr>
          <w:rFonts w:ascii="Times New Roman" w:hAnsi="Times New Roman"/>
          <w:sz w:val="28"/>
          <w:szCs w:val="28"/>
        </w:rPr>
        <w:t>ого Учреждения</w:t>
      </w:r>
      <w:r w:rsidRPr="00C33EBF">
        <w:rPr>
          <w:rFonts w:ascii="Times New Roman" w:hAnsi="Times New Roman"/>
          <w:sz w:val="28"/>
          <w:szCs w:val="28"/>
        </w:rPr>
        <w:t xml:space="preserve"> в целом.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Для принятия решения об установлении работникам выплат стимулирующего характера, а также для оценки эффективности работы различных категорий работников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C33EBF">
        <w:rPr>
          <w:rFonts w:ascii="Times New Roman" w:hAnsi="Times New Roman"/>
          <w:sz w:val="28"/>
          <w:szCs w:val="28"/>
        </w:rPr>
        <w:t xml:space="preserve"> создается соответствующая комиссия с участием представительного органа работников.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Положение о порядке работы данной комиссии, порядок процедуры проведения оценки  эффективности деятельности   педагогических работников а также формы оценочных листов для всех категорий работников утверждаются приказом руководителя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.3. Выплаты стимулирующего характера устанавливаются: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1) за интенсивность и высокие результаты работы: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интенсивность труда;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высокие результаты работы;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выполнение особо важных и ответственных работ;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2) за качество выполняемых работ: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за образцовое выполнение государственного задания;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3) за стаж непрерывной работы, выслугу лет;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4) за наличие ученой степени,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5) за наличие нагрудного знака;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6) премиальные выплаты по итогам работы: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премия по итогам работы за месяц;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премия по итогам работы за квартал;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премия по итогам работы за год;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единовременная премия в связи с особо значимыми событиями.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.4. За интенсивность и высокие результаты труда устанавливается надбавка: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молодым специалистам - лицам, поступившим на педагогическую работу в Учреждении после окончания организаций среднего профессионального и высшего профессионального образования, первые три года профессиональной педагогической деятельности - до 30%;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денежные выплаты воспитателям образовательных учреждений, реализующим образовательную программу дошкольного образования за превышение сверх установленных норм плановой наполняемости группы в размере 1000 рублей;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педагогическим работникам, реализующим образовательные программы с углубленным изучением образовательных областей соответствующей образовательной программы (обучение) - до 15%;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работникам рабочих специальностей за выполнение работ по нескольким </w:t>
      </w:r>
      <w:r w:rsidRPr="00C33EBF">
        <w:rPr>
          <w:rFonts w:ascii="Times New Roman" w:hAnsi="Times New Roman"/>
          <w:sz w:val="28"/>
          <w:szCs w:val="28"/>
        </w:rPr>
        <w:lastRenderedPageBreak/>
        <w:t>смежным профессиям и специальностям при их отсутствии в штатном расписании образовательного учреждения - до 10%;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педагогическим работникам образовательных учреждений за участие в работе инновационных площадок, в творческих лабораториях, проводящим исследовательскую работу по обновлению содержания образования, внедрению новых педагогических технологий - до 20%;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 учреждений за личный вклад в общие результаты деятельности образовательного учреждения, участие в подготовке и организации социально значимых мероприятий (подготовка и внесение изменений в коллективный договор, участие в подготовке и внесении изменений в положение об оплате труда работников образовательного учреждения и др.) - до 10%;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методистам методических, учебно-методических кабинетов (центров) - до 10%;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работникам, ответственным за организацию питания в образовательных учреждениях - до 10%.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.5. Молодым специалистам,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трудоустройства по окончании указанных событий и при представлении подтверждающих документов.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.6. Выплата премий за выполнение особо важных и ответственных работ осуществляется по итогам выполнения особо важных и ответственных работ. Особо важными и ответственными работами могут считаться работы, проводимые: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подготовке объектов к учебному году;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подготовке и проведении российских, региональных мероприятий научно-методического, социально-культурного и другого характера, а также смотров, конкурсов, фестивалей;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устранении последствий аварий.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.7. Выплаты за качество выполняемых работ осуществляются на основании Перечня критериев и показателей качества предоставления образовательных ус</w:t>
      </w:r>
      <w:r>
        <w:rPr>
          <w:rFonts w:ascii="Times New Roman" w:hAnsi="Times New Roman"/>
          <w:sz w:val="28"/>
          <w:szCs w:val="28"/>
        </w:rPr>
        <w:t>луг, утверждаемого Учреждением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.8. За наличие ученой степени, ведомственного почетного нагрудного знака устанавливается выплата стимулирующего характера: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имеющим ученую степень кандидата наук в соответствии с профилем выполняемой работы по основной должности - в размере 20 процентов установленного должностного оклада, ставки заработной платы;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имеющим ученую степень доктора наук в соответствии с профилем выполняемой работы по основной должности - в размере 30 процентов </w:t>
      </w:r>
      <w:r w:rsidRPr="00C33EBF">
        <w:rPr>
          <w:rFonts w:ascii="Times New Roman" w:hAnsi="Times New Roman"/>
          <w:sz w:val="28"/>
          <w:szCs w:val="28"/>
        </w:rPr>
        <w:lastRenderedPageBreak/>
        <w:t>установленного должностного оклада, ставки заработной платы;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награжденным ведомственным почетным нагрудным знаком - в размере 10 процентов установленного должностного оклада, ставки заработной платы по основной должности.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наличии у работника двух и более почетных нагрудных знаков доплата производится по одному из оснований.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 xml:space="preserve">.9. Педагогическим и медицинским работникам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наличия необходимых финансовых средств устанавливается надбавка за выслугу лет в следующих размерах: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от 1 года до 5 лет - 5%;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от 5 до 10 лет - 10%;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от 10 до 15 лет - 15%;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при выслуге лет свыше 15 лет - 20%.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 стаж непрерывной работы включается: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время работы в образовательных учреждениях;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время, когда педагогический работник фактически не работал, но за ним сохранялись место работы (должность) и заработная плата полностью или частично (в том числе время оплаченного вынужденного прогула при неправильном увольнении или переводе на другую работу и последующем восстановлении на работе);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время обучения в учебных заведениях с отрывом от работы в связи с направлением </w:t>
      </w:r>
      <w:r>
        <w:rPr>
          <w:rFonts w:ascii="Times New Roman" w:hAnsi="Times New Roman"/>
          <w:sz w:val="28"/>
          <w:szCs w:val="28"/>
        </w:rPr>
        <w:t>Учреждением</w:t>
      </w:r>
      <w:r w:rsidRPr="00C33EBF">
        <w:rPr>
          <w:rFonts w:ascii="Times New Roman" w:hAnsi="Times New Roman"/>
          <w:sz w:val="28"/>
          <w:szCs w:val="28"/>
        </w:rPr>
        <w:t xml:space="preserve"> для получения дополнительного профессионального образования, повышения квалификации или переподготовки;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периоды временной нетрудоспособности;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время отпуска по уходу за ребенком до достижения им возраста трех лет работникам, состоящим в трудовых отношениях с </w:t>
      </w:r>
      <w:r>
        <w:rPr>
          <w:rFonts w:ascii="Times New Roman" w:hAnsi="Times New Roman"/>
          <w:sz w:val="28"/>
          <w:szCs w:val="28"/>
        </w:rPr>
        <w:t>Учреждением</w:t>
      </w:r>
      <w:r w:rsidRPr="00C33EBF">
        <w:rPr>
          <w:rFonts w:ascii="Times New Roman" w:hAnsi="Times New Roman"/>
          <w:sz w:val="28"/>
          <w:szCs w:val="28"/>
        </w:rPr>
        <w:t>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время военной службы граждан, если в течение трех месяцев после увольнения с этой службы они поступили на работу в ту же организацию.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 xml:space="preserve">.10. Размеры, условия и порядок установления стимулирующей выплаты - премии утверждаются положением о премировании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(</w:t>
      </w:r>
      <w:r w:rsidRPr="00C33EBF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C33EBF">
        <w:rPr>
          <w:rFonts w:ascii="Times New Roman" w:hAnsi="Times New Roman"/>
          <w:sz w:val="28"/>
          <w:szCs w:val="28"/>
        </w:rPr>
        <w:t xml:space="preserve"> положением об оплате труда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.11. При премировании по итогам работы (за месяц, квартал, год) учитываются: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достижение высоких результатов в работе в соответствующий период;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качественная подготовка и своевременная сдача отчетности;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участие в инновационной деятельности;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участие в соответствующем периоде в выполнении важных работ, мероприятий.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 xml:space="preserve">.12. В целях социальной защищенности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и </w:t>
      </w:r>
      <w:r w:rsidRPr="00C33EBF">
        <w:rPr>
          <w:rFonts w:ascii="Times New Roman" w:hAnsi="Times New Roman"/>
          <w:sz w:val="28"/>
          <w:szCs w:val="28"/>
        </w:rPr>
        <w:lastRenderedPageBreak/>
        <w:t xml:space="preserve">поощрении их за достигнутые успехи, профессионализм и личный вклад в работу коллектива в пределах финансовых средств на оплату труда по решению </w:t>
      </w:r>
      <w:r>
        <w:rPr>
          <w:rFonts w:ascii="Times New Roman" w:hAnsi="Times New Roman"/>
          <w:sz w:val="28"/>
          <w:szCs w:val="28"/>
        </w:rPr>
        <w:t>руководителя Учреждения</w:t>
      </w:r>
      <w:r w:rsidRPr="00C33EBF">
        <w:rPr>
          <w:rFonts w:ascii="Times New Roman" w:hAnsi="Times New Roman"/>
          <w:sz w:val="28"/>
          <w:szCs w:val="28"/>
        </w:rPr>
        <w:t xml:space="preserve"> применяется единовременное премирование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: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1) в связи с празднованием Д</w:t>
      </w:r>
      <w:r>
        <w:rPr>
          <w:rFonts w:ascii="Times New Roman" w:hAnsi="Times New Roman"/>
          <w:sz w:val="28"/>
          <w:szCs w:val="28"/>
        </w:rPr>
        <w:t>ня</w:t>
      </w:r>
      <w:r w:rsidRPr="00C33EBF">
        <w:rPr>
          <w:rFonts w:ascii="Times New Roman" w:hAnsi="Times New Roman"/>
          <w:sz w:val="28"/>
          <w:szCs w:val="28"/>
        </w:rPr>
        <w:t xml:space="preserve"> воспитате</w:t>
      </w:r>
      <w:r>
        <w:rPr>
          <w:rFonts w:ascii="Times New Roman" w:hAnsi="Times New Roman"/>
          <w:sz w:val="28"/>
          <w:szCs w:val="28"/>
        </w:rPr>
        <w:t>ля и всех дошкольных работников</w:t>
      </w:r>
      <w:r w:rsidRPr="00C33EBF">
        <w:rPr>
          <w:rFonts w:ascii="Times New Roman" w:hAnsi="Times New Roman"/>
          <w:sz w:val="28"/>
          <w:szCs w:val="28"/>
        </w:rPr>
        <w:t>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2) в связи с праздничными днями и юбилейными датами (50, 55, 60 лет со дня рождения);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3) при увольнении в связи с уходом на трудовую пенсию по старости;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4) 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Условия, порядок и размер единовременного премирования определяются положением о премировании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принятым </w:t>
      </w:r>
      <w:r>
        <w:rPr>
          <w:rFonts w:ascii="Times New Roman" w:hAnsi="Times New Roman"/>
          <w:sz w:val="28"/>
          <w:szCs w:val="28"/>
        </w:rPr>
        <w:t>руководителем</w:t>
      </w:r>
      <w:r w:rsidRPr="00C33EBF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C33EBF">
        <w:rPr>
          <w:rFonts w:ascii="Times New Roman" w:hAnsi="Times New Roman"/>
          <w:sz w:val="28"/>
          <w:szCs w:val="28"/>
        </w:rPr>
        <w:t xml:space="preserve"> с учетом мнения представительного органа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>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4.13. Руководитель</w:t>
      </w:r>
      <w:r w:rsidRPr="00C33EBF">
        <w:rPr>
          <w:rFonts w:ascii="Times New Roman" w:hAnsi="Times New Roman"/>
          <w:sz w:val="28"/>
          <w:szCs w:val="28"/>
        </w:rPr>
        <w:t xml:space="preserve"> вправе, при наличии экономии финансовых средств на оплату труда, оказывать работникам материальную помощь.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 xml:space="preserve">Условия выплаты и размер материальной помощи устанавливаются локальным нормативным актом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, принятым руководителем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с учетом мнения представительного органа работников </w:t>
      </w:r>
      <w:r>
        <w:rPr>
          <w:rFonts w:ascii="Times New Roman" w:hAnsi="Times New Roman"/>
          <w:sz w:val="28"/>
          <w:szCs w:val="28"/>
        </w:rPr>
        <w:t>Учреждения</w:t>
      </w:r>
      <w:r w:rsidRPr="00C33EBF">
        <w:rPr>
          <w:rFonts w:ascii="Times New Roman" w:hAnsi="Times New Roman"/>
          <w:sz w:val="28"/>
          <w:szCs w:val="28"/>
        </w:rPr>
        <w:t xml:space="preserve"> или (и) коллективным договором, соглашением.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C33EBF">
        <w:rPr>
          <w:rFonts w:ascii="Times New Roman" w:hAnsi="Times New Roman"/>
          <w:sz w:val="28"/>
          <w:szCs w:val="28"/>
        </w:rPr>
        <w:t>Материальная помощь может выплачиваться на основании заявления работника в связи со смертью близких родственников, болезнью сотрудника, тяжелым материальным положением и т.д.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.14. Выплаты стимулирующего характера производятся ежемесячно и максимальными размерами не ограничиваются.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>4</w:t>
      </w:r>
      <w:r w:rsidRPr="00C33EBF">
        <w:rPr>
          <w:rFonts w:ascii="Times New Roman" w:hAnsi="Times New Roman"/>
          <w:sz w:val="28"/>
          <w:szCs w:val="28"/>
        </w:rPr>
        <w:t>.15. Работникам, работающим неполное рабочее время (день, неделя), размер стимулирующих выплат устанавливается исходя из окладов (должностных окладов), ставок заработной платы, исчисленных пропорционально отработанному времени.</w:t>
      </w:r>
    </w:p>
    <w:p w:rsidR="00250C64" w:rsidRPr="00C33EBF" w:rsidRDefault="00250C64" w:rsidP="00C67400">
      <w:pPr>
        <w:ind w:right="-1" w:firstLine="0"/>
        <w:rPr>
          <w:rFonts w:ascii="Times New Roman" w:hAnsi="Times New Roman"/>
          <w:sz w:val="28"/>
          <w:szCs w:val="28"/>
        </w:rPr>
      </w:pPr>
      <w:r w:rsidRPr="00C33E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4.16. Учреждение в </w:t>
      </w:r>
      <w:r w:rsidRPr="00C33EBF">
        <w:rPr>
          <w:rFonts w:ascii="Times New Roman" w:hAnsi="Times New Roman"/>
          <w:sz w:val="28"/>
          <w:szCs w:val="28"/>
        </w:rPr>
        <w:t>праве устанавливать иные виды выплаты стимулирующего характера.</w:t>
      </w:r>
    </w:p>
    <w:p w:rsidR="00D30078" w:rsidRPr="00C33EBF" w:rsidRDefault="00D30078" w:rsidP="00250C64">
      <w:pPr>
        <w:ind w:right="-108" w:firstLine="0"/>
        <w:rPr>
          <w:szCs w:val="28"/>
        </w:rPr>
      </w:pPr>
    </w:p>
    <w:sectPr w:rsidR="00D30078" w:rsidRPr="00C33EBF" w:rsidSect="00A5182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25C" w:rsidRDefault="00E6725C" w:rsidP="00E32CE3">
      <w:r>
        <w:separator/>
      </w:r>
    </w:p>
  </w:endnote>
  <w:endnote w:type="continuationSeparator" w:id="0">
    <w:p w:rsidR="00E6725C" w:rsidRDefault="00E6725C" w:rsidP="00E3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25C" w:rsidRDefault="00E6725C" w:rsidP="00E32CE3">
      <w:r>
        <w:separator/>
      </w:r>
    </w:p>
  </w:footnote>
  <w:footnote w:type="continuationSeparator" w:id="0">
    <w:p w:rsidR="00E6725C" w:rsidRDefault="00E6725C" w:rsidP="00E32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166715"/>
      <w:docPartObj>
        <w:docPartGallery w:val="Page Numbers (Top of Page)"/>
        <w:docPartUnique/>
      </w:docPartObj>
    </w:sdtPr>
    <w:sdtEndPr/>
    <w:sdtContent>
      <w:p w:rsidR="00D30078" w:rsidRDefault="00483954" w:rsidP="006B39DF">
        <w:pPr>
          <w:pStyle w:val="ab"/>
          <w:jc w:val="center"/>
        </w:pPr>
        <w:r w:rsidRPr="00A86F42">
          <w:rPr>
            <w:rFonts w:ascii="Times New Roman" w:hAnsi="Times New Roman" w:cs="Times New Roman"/>
          </w:rPr>
          <w:fldChar w:fldCharType="begin"/>
        </w:r>
        <w:r w:rsidR="00D30078" w:rsidRPr="00A86F42">
          <w:rPr>
            <w:rFonts w:ascii="Times New Roman" w:hAnsi="Times New Roman" w:cs="Times New Roman"/>
          </w:rPr>
          <w:instrText xml:space="preserve"> PAGE   \* MERGEFORMAT </w:instrText>
        </w:r>
        <w:r w:rsidRPr="00A86F42">
          <w:rPr>
            <w:rFonts w:ascii="Times New Roman" w:hAnsi="Times New Roman" w:cs="Times New Roman"/>
          </w:rPr>
          <w:fldChar w:fldCharType="separate"/>
        </w:r>
        <w:r w:rsidR="00C67400">
          <w:rPr>
            <w:rFonts w:ascii="Times New Roman" w:hAnsi="Times New Roman" w:cs="Times New Roman"/>
            <w:noProof/>
          </w:rPr>
          <w:t>136</w:t>
        </w:r>
        <w:r w:rsidRPr="00A86F42">
          <w:rPr>
            <w:rFonts w:ascii="Times New Roman" w:hAnsi="Times New Roman" w:cs="Times New Roman"/>
          </w:rPr>
          <w:fldChar w:fldCharType="end"/>
        </w:r>
      </w:p>
    </w:sdtContent>
  </w:sdt>
  <w:p w:rsidR="00D30078" w:rsidRDefault="00D3007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741864"/>
      <w:docPartObj>
        <w:docPartGallery w:val="Page Numbers (Top of Page)"/>
        <w:docPartUnique/>
      </w:docPartObj>
    </w:sdtPr>
    <w:sdtEndPr/>
    <w:sdtContent>
      <w:p w:rsidR="00A51820" w:rsidRDefault="00A51820">
        <w:pPr>
          <w:pStyle w:val="ab"/>
          <w:jc w:val="center"/>
        </w:pPr>
        <w:r w:rsidRPr="00A51820">
          <w:rPr>
            <w:rFonts w:ascii="Times New Roman" w:hAnsi="Times New Roman" w:cs="Times New Roman"/>
          </w:rPr>
          <w:fldChar w:fldCharType="begin"/>
        </w:r>
        <w:r w:rsidRPr="00A51820">
          <w:rPr>
            <w:rFonts w:ascii="Times New Roman" w:hAnsi="Times New Roman" w:cs="Times New Roman"/>
          </w:rPr>
          <w:instrText xml:space="preserve"> PAGE   \* MERGEFORMAT </w:instrText>
        </w:r>
        <w:r w:rsidRPr="00A51820">
          <w:rPr>
            <w:rFonts w:ascii="Times New Roman" w:hAnsi="Times New Roman" w:cs="Times New Roman"/>
          </w:rPr>
          <w:fldChar w:fldCharType="separate"/>
        </w:r>
        <w:r w:rsidR="00C67400">
          <w:rPr>
            <w:rFonts w:ascii="Times New Roman" w:hAnsi="Times New Roman" w:cs="Times New Roman"/>
            <w:noProof/>
          </w:rPr>
          <w:t>134</w:t>
        </w:r>
        <w:r w:rsidRPr="00A51820">
          <w:rPr>
            <w:rFonts w:ascii="Times New Roman" w:hAnsi="Times New Roman" w:cs="Times New Roman"/>
          </w:rPr>
          <w:fldChar w:fldCharType="end"/>
        </w:r>
      </w:p>
    </w:sdtContent>
  </w:sdt>
  <w:p w:rsidR="00A51820" w:rsidRDefault="00A5182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E12B03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2" w15:restartNumberingAfterBreak="0">
    <w:nsid w:val="1A112319"/>
    <w:multiLevelType w:val="multilevel"/>
    <w:tmpl w:val="C4F46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19" w:hanging="141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4" w15:restartNumberingAfterBreak="0">
    <w:nsid w:val="23B45BFB"/>
    <w:multiLevelType w:val="multilevel"/>
    <w:tmpl w:val="032612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6996633"/>
    <w:multiLevelType w:val="hybridMultilevel"/>
    <w:tmpl w:val="78BAD61A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704381"/>
    <w:multiLevelType w:val="hybridMultilevel"/>
    <w:tmpl w:val="E9A60640"/>
    <w:lvl w:ilvl="0" w:tplc="15885F10">
      <w:start w:val="1"/>
      <w:numFmt w:val="decimal"/>
      <w:lvlText w:val="%1."/>
      <w:lvlJc w:val="left"/>
      <w:pPr>
        <w:ind w:left="258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C387D"/>
    <w:multiLevelType w:val="hybridMultilevel"/>
    <w:tmpl w:val="8910C67E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076C"/>
    <w:multiLevelType w:val="hybridMultilevel"/>
    <w:tmpl w:val="09EE5CC2"/>
    <w:lvl w:ilvl="0" w:tplc="39B4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F2E1B"/>
    <w:multiLevelType w:val="hybridMultilevel"/>
    <w:tmpl w:val="7AD0E910"/>
    <w:lvl w:ilvl="0" w:tplc="15885F1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EFA4D87"/>
    <w:multiLevelType w:val="hybridMultilevel"/>
    <w:tmpl w:val="08642F92"/>
    <w:lvl w:ilvl="0" w:tplc="057E28D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D44A40"/>
    <w:multiLevelType w:val="hybridMultilevel"/>
    <w:tmpl w:val="AB8C9898"/>
    <w:lvl w:ilvl="0" w:tplc="057E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13"/>
    <w:rsid w:val="00016113"/>
    <w:rsid w:val="000170D5"/>
    <w:rsid w:val="001425DF"/>
    <w:rsid w:val="0018197E"/>
    <w:rsid w:val="001C6139"/>
    <w:rsid w:val="001E0201"/>
    <w:rsid w:val="001F0844"/>
    <w:rsid w:val="001F3992"/>
    <w:rsid w:val="00202AD2"/>
    <w:rsid w:val="0023403C"/>
    <w:rsid w:val="002373F0"/>
    <w:rsid w:val="00250C64"/>
    <w:rsid w:val="00251E39"/>
    <w:rsid w:val="00290AAE"/>
    <w:rsid w:val="002A4F87"/>
    <w:rsid w:val="002B0D3A"/>
    <w:rsid w:val="002C38F3"/>
    <w:rsid w:val="002D0FB5"/>
    <w:rsid w:val="0030370B"/>
    <w:rsid w:val="0031349D"/>
    <w:rsid w:val="00321991"/>
    <w:rsid w:val="0032398B"/>
    <w:rsid w:val="0037338C"/>
    <w:rsid w:val="00387198"/>
    <w:rsid w:val="003B1BE5"/>
    <w:rsid w:val="003C5D4D"/>
    <w:rsid w:val="003D0881"/>
    <w:rsid w:val="003F1CB6"/>
    <w:rsid w:val="004208C6"/>
    <w:rsid w:val="00430E69"/>
    <w:rsid w:val="004445CB"/>
    <w:rsid w:val="004730E2"/>
    <w:rsid w:val="0048129A"/>
    <w:rsid w:val="00483954"/>
    <w:rsid w:val="00495DBD"/>
    <w:rsid w:val="004B6298"/>
    <w:rsid w:val="004E38F7"/>
    <w:rsid w:val="00500D83"/>
    <w:rsid w:val="00523C9B"/>
    <w:rsid w:val="005247EC"/>
    <w:rsid w:val="00532360"/>
    <w:rsid w:val="00542EB2"/>
    <w:rsid w:val="00553052"/>
    <w:rsid w:val="00556267"/>
    <w:rsid w:val="00597789"/>
    <w:rsid w:val="005C11CA"/>
    <w:rsid w:val="005E2B90"/>
    <w:rsid w:val="005F71BC"/>
    <w:rsid w:val="006172CE"/>
    <w:rsid w:val="006256D1"/>
    <w:rsid w:val="00637B0C"/>
    <w:rsid w:val="006533EA"/>
    <w:rsid w:val="006929BC"/>
    <w:rsid w:val="006A6CD9"/>
    <w:rsid w:val="006B0605"/>
    <w:rsid w:val="006B39DF"/>
    <w:rsid w:val="006B53F3"/>
    <w:rsid w:val="006C04DA"/>
    <w:rsid w:val="006C1420"/>
    <w:rsid w:val="006F37AD"/>
    <w:rsid w:val="0070696A"/>
    <w:rsid w:val="00737799"/>
    <w:rsid w:val="0075240D"/>
    <w:rsid w:val="00755AB9"/>
    <w:rsid w:val="00756A3E"/>
    <w:rsid w:val="0079415C"/>
    <w:rsid w:val="007967E1"/>
    <w:rsid w:val="007A1629"/>
    <w:rsid w:val="007C25EF"/>
    <w:rsid w:val="007C57B1"/>
    <w:rsid w:val="007D7AE7"/>
    <w:rsid w:val="007F6805"/>
    <w:rsid w:val="008020F5"/>
    <w:rsid w:val="00804EB0"/>
    <w:rsid w:val="00811C72"/>
    <w:rsid w:val="00812B51"/>
    <w:rsid w:val="008371F7"/>
    <w:rsid w:val="008615CB"/>
    <w:rsid w:val="00875BF3"/>
    <w:rsid w:val="00875EB7"/>
    <w:rsid w:val="00883297"/>
    <w:rsid w:val="0088644B"/>
    <w:rsid w:val="008878AE"/>
    <w:rsid w:val="008A1AEE"/>
    <w:rsid w:val="008C0F81"/>
    <w:rsid w:val="008C617D"/>
    <w:rsid w:val="008C625F"/>
    <w:rsid w:val="008D1EEB"/>
    <w:rsid w:val="008D6AE0"/>
    <w:rsid w:val="008E254D"/>
    <w:rsid w:val="008E531B"/>
    <w:rsid w:val="00910E2E"/>
    <w:rsid w:val="00936CEA"/>
    <w:rsid w:val="00952378"/>
    <w:rsid w:val="009528CF"/>
    <w:rsid w:val="009D56EA"/>
    <w:rsid w:val="009E417B"/>
    <w:rsid w:val="00A1053F"/>
    <w:rsid w:val="00A23190"/>
    <w:rsid w:val="00A31CD4"/>
    <w:rsid w:val="00A51820"/>
    <w:rsid w:val="00A86F42"/>
    <w:rsid w:val="00AA08F6"/>
    <w:rsid w:val="00AF6EED"/>
    <w:rsid w:val="00B07F61"/>
    <w:rsid w:val="00B36DDB"/>
    <w:rsid w:val="00B51CB8"/>
    <w:rsid w:val="00B622FE"/>
    <w:rsid w:val="00B879D3"/>
    <w:rsid w:val="00BC61ED"/>
    <w:rsid w:val="00C02D8B"/>
    <w:rsid w:val="00C23C5F"/>
    <w:rsid w:val="00C33EBF"/>
    <w:rsid w:val="00C46932"/>
    <w:rsid w:val="00C52026"/>
    <w:rsid w:val="00C57E38"/>
    <w:rsid w:val="00C61E48"/>
    <w:rsid w:val="00C659B2"/>
    <w:rsid w:val="00C67400"/>
    <w:rsid w:val="00C70425"/>
    <w:rsid w:val="00C70FD5"/>
    <w:rsid w:val="00C80D14"/>
    <w:rsid w:val="00CD0067"/>
    <w:rsid w:val="00CD2DAD"/>
    <w:rsid w:val="00D246D3"/>
    <w:rsid w:val="00D25C71"/>
    <w:rsid w:val="00D30078"/>
    <w:rsid w:val="00D36F66"/>
    <w:rsid w:val="00D66907"/>
    <w:rsid w:val="00D810C2"/>
    <w:rsid w:val="00DA0550"/>
    <w:rsid w:val="00DE7B06"/>
    <w:rsid w:val="00DF486F"/>
    <w:rsid w:val="00E11263"/>
    <w:rsid w:val="00E238CC"/>
    <w:rsid w:val="00E24DED"/>
    <w:rsid w:val="00E32CE3"/>
    <w:rsid w:val="00E40652"/>
    <w:rsid w:val="00E43021"/>
    <w:rsid w:val="00E6725C"/>
    <w:rsid w:val="00EA0B5F"/>
    <w:rsid w:val="00EB2F6D"/>
    <w:rsid w:val="00EB6DCA"/>
    <w:rsid w:val="00F03DA0"/>
    <w:rsid w:val="00F7018F"/>
    <w:rsid w:val="00F731CA"/>
    <w:rsid w:val="00F935BF"/>
    <w:rsid w:val="00FB427A"/>
    <w:rsid w:val="00FD067C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3FA9"/>
  <w15:docId w15:val="{2BDF26E5-9415-4645-8E95-92C0EA66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11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11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1611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16113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611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01611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1611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016113"/>
  </w:style>
  <w:style w:type="paragraph" w:styleId="a9">
    <w:name w:val="Normal (Web)"/>
    <w:basedOn w:val="a"/>
    <w:uiPriority w:val="99"/>
    <w:unhideWhenUsed/>
    <w:rsid w:val="000161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01611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161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6113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161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16113"/>
    <w:rPr>
      <w:rFonts w:ascii="Arial" w:eastAsiaTheme="minorEastAsia" w:hAnsi="Arial" w:cs="Arial"/>
      <w:sz w:val="24"/>
      <w:szCs w:val="24"/>
      <w:lang w:eastAsia="ru-RU"/>
    </w:rPr>
  </w:style>
  <w:style w:type="table" w:styleId="af">
    <w:name w:val="Table Grid"/>
    <w:basedOn w:val="a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1"/>
    <w:uiPriority w:val="99"/>
    <w:locked/>
    <w:rsid w:val="00016113"/>
    <w:rPr>
      <w:rFonts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16113"/>
    <w:pPr>
      <w:widowControl/>
      <w:shd w:val="clear" w:color="auto" w:fill="FFFFFF"/>
      <w:autoSpaceDE/>
      <w:autoSpaceDN/>
      <w:adjustRightInd/>
      <w:spacing w:before="360" w:after="60" w:line="326" w:lineRule="exact"/>
      <w:ind w:hanging="600"/>
    </w:pPr>
    <w:rPr>
      <w:rFonts w:asciiTheme="minorHAnsi" w:eastAsiaTheme="minorHAnsi" w:hAnsiTheme="minorHAnsi" w:cs="Times New Roman"/>
      <w:sz w:val="26"/>
      <w:szCs w:val="26"/>
      <w:lang w:eastAsia="en-US"/>
    </w:rPr>
  </w:style>
  <w:style w:type="paragraph" w:styleId="af0">
    <w:name w:val="List Paragraph"/>
    <w:basedOn w:val="a"/>
    <w:uiPriority w:val="34"/>
    <w:qFormat/>
    <w:rsid w:val="00016113"/>
    <w:pPr>
      <w:ind w:left="720"/>
      <w:contextualSpacing/>
    </w:pPr>
  </w:style>
  <w:style w:type="paragraph" w:customStyle="1" w:styleId="ConsPlusNormal">
    <w:name w:val="ConsPlusNormal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016113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1611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611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Обычный1"/>
    <w:rsid w:val="0001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1611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f4">
    <w:name w:val="No Spacing"/>
    <w:link w:val="af5"/>
    <w:uiPriority w:val="1"/>
    <w:qFormat/>
    <w:rsid w:val="008D1EEB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locked/>
    <w:rsid w:val="008D1EEB"/>
  </w:style>
  <w:style w:type="table" w:customStyle="1" w:styleId="12">
    <w:name w:val="Сетка таблицы1"/>
    <w:basedOn w:val="a1"/>
    <w:next w:val="af"/>
    <w:uiPriority w:val="59"/>
    <w:rsid w:val="006B39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D2D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2B0D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1686</TotalTime>
  <Pages>10</Pages>
  <Words>3340</Words>
  <Characters>19040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AS-SMART</cp:lastModifiedBy>
  <cp:revision>58</cp:revision>
  <cp:lastPrinted>2020-01-31T11:59:00Z</cp:lastPrinted>
  <dcterms:created xsi:type="dcterms:W3CDTF">2019-03-25T12:53:00Z</dcterms:created>
  <dcterms:modified xsi:type="dcterms:W3CDTF">2022-10-07T09:28:00Z</dcterms:modified>
</cp:coreProperties>
</file>